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9C" w:rsidRPr="00FB379C" w:rsidRDefault="00847F78" w:rsidP="0014777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847F78">
        <w:rPr>
          <w:b/>
          <w:sz w:val="36"/>
          <w:szCs w:val="36"/>
        </w:rPr>
        <w:t>Enabling Scalable Radiation Modeling Through Adaptive Mesh Refinement</w:t>
      </w:r>
    </w:p>
    <w:p w:rsidR="00FB379C" w:rsidRDefault="00FB379C" w:rsidP="0014777C">
      <w:pPr>
        <w:autoSpaceDE w:val="0"/>
        <w:autoSpaceDN w:val="0"/>
        <w:adjustRightInd w:val="0"/>
        <w:spacing w:after="0" w:line="240" w:lineRule="auto"/>
        <w:jc w:val="center"/>
      </w:pPr>
    </w:p>
    <w:p w:rsidR="0014777C" w:rsidRDefault="00847F78" w:rsidP="0014777C">
      <w:pPr>
        <w:autoSpaceDE w:val="0"/>
        <w:autoSpaceDN w:val="0"/>
        <w:adjustRightInd w:val="0"/>
        <w:spacing w:after="0" w:line="240" w:lineRule="auto"/>
        <w:jc w:val="center"/>
      </w:pPr>
      <w:r w:rsidRPr="00847F78">
        <w:t>Alan Humphrey, Todd Harman, Daniel Sunderland, Martin Berzins</w:t>
      </w:r>
    </w:p>
    <w:p w:rsidR="00847F78" w:rsidRDefault="00847F78" w:rsidP="0014777C">
      <w:pPr>
        <w:autoSpaceDE w:val="0"/>
        <w:autoSpaceDN w:val="0"/>
        <w:adjustRightInd w:val="0"/>
        <w:spacing w:after="0" w:line="240" w:lineRule="auto"/>
        <w:jc w:val="center"/>
      </w:pPr>
    </w:p>
    <w:p w:rsidR="00DC68C6" w:rsidRDefault="00FB379C" w:rsidP="0014777C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Presented at </w:t>
      </w:r>
      <w:r w:rsidR="00847F78">
        <w:t>2016 SIAM Conference on Parallel Processing for Scientific Computing: Presented in "Challenges in Parallel Adaptive Mesh Refinement" minisymposium. Paris, France</w:t>
      </w:r>
    </w:p>
    <w:p w:rsidR="00847F78" w:rsidRPr="0014777C" w:rsidRDefault="00847F78" w:rsidP="0014777C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DC68C6" w:rsidRPr="0014777C" w:rsidRDefault="00DC68C6" w:rsidP="00DC68C6">
      <w:pPr>
        <w:autoSpaceDE w:val="0"/>
        <w:autoSpaceDN w:val="0"/>
        <w:adjustRightInd w:val="0"/>
        <w:spacing w:after="0" w:line="240" w:lineRule="auto"/>
        <w:jc w:val="center"/>
      </w:pPr>
    </w:p>
    <w:p w:rsidR="00BB765E" w:rsidRPr="0014777C" w:rsidRDefault="00847F78" w:rsidP="00847F78">
      <w:pPr>
        <w:autoSpaceDE w:val="0"/>
        <w:autoSpaceDN w:val="0"/>
        <w:adjustRightInd w:val="0"/>
        <w:spacing w:after="0" w:line="240" w:lineRule="auto"/>
        <w:jc w:val="both"/>
      </w:pPr>
      <w:r>
        <w:t>Radiative heat transfer is an important mechanism in a class of challenging engineering and research problems. A direct all-to-all treatment of these problems is prohibitively expensive on large core counts. Here, we show that radiation calculations can be made to scale within the Uintah framework through a novel combination of reverse Monte Carlo ray tracing techniques combined with adaptive mesh refinement. Strong scaling results from DOE Titan are shown to 256K cores and 16K GPUs.</w:t>
      </w:r>
    </w:p>
    <w:sectPr w:rsidR="00BB765E" w:rsidRPr="0014777C" w:rsidSect="0055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C"/>
    <w:rsid w:val="0014777C"/>
    <w:rsid w:val="00192947"/>
    <w:rsid w:val="001F34CA"/>
    <w:rsid w:val="005570C0"/>
    <w:rsid w:val="00847F78"/>
    <w:rsid w:val="008C42C8"/>
    <w:rsid w:val="00BB765E"/>
    <w:rsid w:val="00BE110F"/>
    <w:rsid w:val="00D017E5"/>
    <w:rsid w:val="00DC68C6"/>
    <w:rsid w:val="00E600D2"/>
    <w:rsid w:val="00ED131C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5AFEC"/>
  <w15:docId w15:val="{1EFC018A-C569-4422-A4D3-55A0345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</dc:creator>
  <cp:lastModifiedBy>Nathan</cp:lastModifiedBy>
  <cp:revision>2</cp:revision>
  <dcterms:created xsi:type="dcterms:W3CDTF">2016-07-28T16:57:00Z</dcterms:created>
  <dcterms:modified xsi:type="dcterms:W3CDTF">2016-07-28T16:57:00Z</dcterms:modified>
</cp:coreProperties>
</file>